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consangra"/>
        <w:spacing w:lineRule="auto" w:line="360"/>
        <w:ind w:left="0" w:hanging="0"/>
        <w:jc w:val="right"/>
        <w:rPr>
          <w:b/>
          <w:bCs/>
        </w:rPr>
      </w:pPr>
      <w:r>
        <w:rPr>
          <w:b/>
          <w:bCs/>
        </w:rPr>
        <w:drawing>
          <wp:anchor behindDoc="0" distT="0" distB="0" distL="114300" distR="114300" simplePos="0" locked="0" layoutInCell="0" allowOverlap="1" relativeHeight="2">
            <wp:simplePos x="0" y="0"/>
            <wp:positionH relativeFrom="column">
              <wp:posOffset>-1417955</wp:posOffset>
            </wp:positionH>
            <wp:positionV relativeFrom="paragraph">
              <wp:posOffset>-353060</wp:posOffset>
            </wp:positionV>
            <wp:extent cx="1615440" cy="1582420"/>
            <wp:effectExtent l="0" t="0" r="0" b="0"/>
            <wp:wrapTight wrapText="bothSides">
              <wp:wrapPolygon edited="0">
                <wp:start x="9846" y="212"/>
                <wp:lineTo x="5472" y="1997"/>
                <wp:lineTo x="5178" y="5575"/>
                <wp:lineTo x="5759" y="10340"/>
                <wp:lineTo x="10140" y="15104"/>
                <wp:lineTo x="505" y="15401"/>
                <wp:lineTo x="505" y="19875"/>
                <wp:lineTo x="18019" y="20765"/>
                <wp:lineTo x="19188" y="20765"/>
                <wp:lineTo x="19188" y="19875"/>
                <wp:lineTo x="20649" y="17786"/>
                <wp:lineTo x="19188" y="15104"/>
                <wp:lineTo x="10721" y="15104"/>
                <wp:lineTo x="16269" y="10637"/>
                <wp:lineTo x="16563" y="5575"/>
                <wp:lineTo x="16269" y="1997"/>
                <wp:lineTo x="11889" y="212"/>
                <wp:lineTo x="9846" y="212"/>
              </wp:wrapPolygon>
            </wp:wrapTigh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615440" cy="1582420"/>
                    </a:xfrm>
                    <a:prstGeom prst="rect">
                      <a:avLst/>
                    </a:prstGeom>
                  </pic:spPr>
                </pic:pic>
              </a:graphicData>
            </a:graphic>
          </wp:anchor>
        </w:drawing>
      </w:r>
    </w:p>
    <w:p>
      <w:pPr>
        <w:pStyle w:val="Cuerpodetextoconsangra"/>
        <w:spacing w:lineRule="auto" w:line="360"/>
        <w:ind w:left="0" w:hanging="0"/>
        <w:jc w:val="right"/>
        <w:rPr/>
      </w:pPr>
      <w:r>
        <w:rPr>
          <w:b/>
          <w:bCs/>
        </w:rPr>
        <w:t>Versión Pública</w:t>
      </w:r>
    </w:p>
    <w:p>
      <w:pPr>
        <w:pStyle w:val="Cuerpodetextoconsangra"/>
        <w:spacing w:lineRule="auto" w:line="360"/>
        <w:ind w:left="0" w:hanging="0"/>
        <w:jc w:val="center"/>
        <w:rPr>
          <w:b/>
          <w:bCs/>
        </w:rPr>
      </w:pPr>
      <w:r>
        <w:rPr>
          <w:b/>
          <w:bCs/>
        </w:rPr>
        <w:t>ORDEN DEL DÍA</w:t>
      </w:r>
    </w:p>
    <w:p>
      <w:pPr>
        <w:pStyle w:val="Cuerpodetextoconsangra"/>
        <w:spacing w:lineRule="auto" w:line="360"/>
        <w:ind w:left="0" w:hanging="0"/>
        <w:jc w:val="center"/>
        <w:rPr>
          <w:b/>
          <w:bCs/>
        </w:rPr>
      </w:pPr>
      <w:r>
        <w:rPr>
          <w:b/>
          <w:bCs/>
        </w:rPr>
        <w:t>CUADRAGÉSIMA SÉPTIMA SESIÓN ORDINARIA</w:t>
      </w:r>
    </w:p>
    <w:p>
      <w:pPr>
        <w:pStyle w:val="Cuerpodetextoconsangra"/>
        <w:spacing w:lineRule="auto" w:line="360"/>
        <w:jc w:val="center"/>
        <w:rPr>
          <w:b/>
          <w:bCs/>
        </w:rPr>
      </w:pPr>
      <w:r>
        <w:rPr>
          <w:b/>
          <w:bCs/>
        </w:rPr>
        <w:t>DEL PLENO DEL TRIBUNAL SUPERIOR DE JUSTICIA</w:t>
      </w:r>
    </w:p>
    <w:p>
      <w:pPr>
        <w:pStyle w:val="Cuerpodetextoconsangra"/>
        <w:spacing w:lineRule="auto" w:line="360"/>
        <w:jc w:val="center"/>
        <w:rPr>
          <w:b/>
          <w:bCs/>
        </w:rPr>
      </w:pPr>
      <w:r>
        <w:rPr>
          <w:b/>
          <w:bCs/>
        </w:rPr>
        <w:t xml:space="preserve">DICIEMBRE - </w:t>
      </w:r>
      <w:r>
        <w:rPr>
          <w:b/>
          <w:bCs/>
          <w:color w:val="000000"/>
        </w:rPr>
        <w:t>1</w:t>
      </w:r>
      <w:r>
        <w:rPr>
          <w:b/>
          <w:bCs/>
          <w:color w:val="000000"/>
        </w:rPr>
        <w:t>4</w:t>
      </w:r>
      <w:r>
        <w:rPr>
          <w:b/>
          <w:bCs/>
          <w:color w:val="000000"/>
        </w:rPr>
        <w:t xml:space="preserve"> </w:t>
      </w:r>
      <w:r>
        <w:rPr>
          <w:b/>
          <w:bCs/>
        </w:rPr>
        <w:t>- 2023</w:t>
      </w:r>
    </w:p>
    <w:p>
      <w:pPr>
        <w:pStyle w:val="Cuerpodetextoconsangra"/>
        <w:spacing w:lineRule="auto" w:line="276"/>
        <w:ind w:left="0" w:hanging="0"/>
        <w:rPr>
          <w:b/>
          <w:bCs/>
        </w:rPr>
      </w:pPr>
      <w:r>
        <w:rPr>
          <w:b/>
          <w:bCs/>
        </w:rPr>
      </w:r>
    </w:p>
    <w:p>
      <w:pPr>
        <w:pStyle w:val="Normal"/>
        <w:numPr>
          <w:ilvl w:val="0"/>
          <w:numId w:val="1"/>
        </w:numPr>
        <w:tabs>
          <w:tab w:val="clear" w:pos="708"/>
          <w:tab w:val="left" w:pos="720" w:leader="none"/>
        </w:tabs>
        <w:spacing w:lineRule="auto" w:line="276" w:before="0" w:after="0"/>
        <w:ind w:left="720" w:hanging="18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t>Lista de asistencia.</w:t>
      </w:r>
    </w:p>
    <w:p>
      <w:pPr>
        <w:pStyle w:val="Normal"/>
        <w:spacing w:lineRule="auto" w:line="276"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spacing w:lineRule="auto" w:line="276"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numPr>
          <w:ilvl w:val="0"/>
          <w:numId w:val="1"/>
        </w:numPr>
        <w:tabs>
          <w:tab w:val="clear" w:pos="708"/>
          <w:tab w:val="left" w:pos="720" w:leader="none"/>
        </w:tabs>
        <w:spacing w:lineRule="auto" w:line="276" w:before="0" w:after="0"/>
        <w:ind w:left="720" w:hanging="18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t>Declaratoria de integración del Pleno.</w:t>
      </w:r>
    </w:p>
    <w:p>
      <w:pPr>
        <w:pStyle w:val="Normal"/>
        <w:spacing w:lineRule="auto" w:line="276"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spacing w:lineRule="auto" w:line="276"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numPr>
          <w:ilvl w:val="0"/>
          <w:numId w:val="1"/>
        </w:numPr>
        <w:tabs>
          <w:tab w:val="clear" w:pos="708"/>
          <w:tab w:val="left" w:pos="720" w:leader="none"/>
        </w:tabs>
        <w:spacing w:lineRule="auto" w:line="360" w:before="0" w:after="0"/>
        <w:ind w:left="720" w:hanging="18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t>Aprobación, en su caso, del orden del día.</w:t>
      </w:r>
    </w:p>
    <w:p>
      <w:pPr>
        <w:pStyle w:val="Normal"/>
        <w:spacing w:lineRule="auto" w:line="276"/>
        <w:rPr>
          <w:b/>
          <w:i/>
          <w:i/>
          <w:iCs/>
        </w:rPr>
      </w:pPr>
      <w:r>
        <w:rPr>
          <w:b/>
          <w:i/>
          <w:iCs/>
        </w:rPr>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t>Aprobación, en su caso, del acta de la sesión celebrada en fecha 7</w:t>
      </w:r>
      <w:r>
        <w:rPr>
          <w:rFonts w:eastAsia="Times New Roman" w:cs="Arial" w:ascii="Arial" w:hAnsi="Arial"/>
          <w:bCs/>
          <w:sz w:val="24"/>
          <w:szCs w:val="24"/>
          <w:lang w:val="es-MX" w:eastAsia="es-ES"/>
        </w:rPr>
        <w:t xml:space="preserve"> </w:t>
      </w:r>
      <w:r>
        <w:rPr>
          <w:rFonts w:eastAsia="Times New Roman" w:cs="Arial" w:ascii="Arial" w:hAnsi="Arial"/>
          <w:bCs/>
          <w:sz w:val="24"/>
          <w:szCs w:val="24"/>
          <w:lang w:val="es-ES_tradnl" w:eastAsia="es-ES"/>
        </w:rPr>
        <w:t>de diciembre de 2023.</w:t>
      </w:r>
    </w:p>
    <w:p>
      <w:pPr>
        <w:pStyle w:val="Normal"/>
        <w:numPr>
          <w:ilvl w:val="0"/>
          <w:numId w:val="0"/>
        </w:numPr>
        <w:tabs>
          <w:tab w:val="clear" w:pos="708"/>
          <w:tab w:val="left" w:pos="720" w:leader="none"/>
        </w:tabs>
        <w:spacing w:lineRule="auto" w:line="360"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eastAsia="Times New Roman" w:cs="Arial" w:ascii="Arial" w:hAnsi="Arial"/>
          <w:b w:val="false"/>
          <w:bCs w:val="false"/>
          <w:i w:val="false"/>
          <w:iCs w:val="false"/>
          <w:sz w:val="24"/>
          <w:szCs w:val="24"/>
          <w:lang w:val="es-ES_tradnl" w:eastAsia="es-ES"/>
        </w:rPr>
        <w:t>Calificación de la excusa presentada por el Magistrado César Alejandro Saucedo Flores Presidente de la Sala Civil y Familiar para conocer de la determinación relativa a la demanda del juicio de nulidad</w:t>
      </w:r>
      <w:r>
        <w:rPr>
          <w:rFonts w:eastAsia="Times New Roman" w:cs="Arial" w:ascii="Arial" w:hAnsi="Arial"/>
          <w:b w:val="false"/>
          <w:bCs/>
          <w:i w:val="false"/>
          <w:sz w:val="24"/>
          <w:szCs w:val="24"/>
          <w:lang w:val="es-ES_tradnl" w:eastAsia="es-ES"/>
        </w:rPr>
        <w:t xml:space="preserve"> </w:t>
      </w:r>
      <w:r>
        <w:rPr>
          <w:rFonts w:eastAsia="Times New Roman" w:cs="Arial" w:ascii="Arial" w:hAnsi="Arial"/>
          <w:b/>
          <w:bCs/>
          <w:i w:val="false"/>
          <w:sz w:val="24"/>
          <w:szCs w:val="24"/>
          <w:lang w:val="es-ES_tradnl" w:eastAsia="es-ES"/>
        </w:rPr>
        <w:t>JN-7/2023</w:t>
      </w:r>
      <w:r>
        <w:rPr>
          <w:rFonts w:eastAsia="Times New Roman" w:cs="Arial" w:ascii="Arial" w:hAnsi="Arial"/>
          <w:b w:val="false"/>
          <w:bCs/>
          <w:i w:val="false"/>
          <w:sz w:val="24"/>
          <w:szCs w:val="24"/>
          <w:lang w:val="es-ES_tradnl" w:eastAsia="es-ES"/>
        </w:rPr>
        <w:t>, promovida por la parte actora en contra del juicio intestamentario, tramitado en el Juzgado Cuarto de Primera Instancia en materia Civil del Distrito Judicial de Saltillo, bajo el número de expediente 53/2007.</w:t>
      </w:r>
    </w:p>
    <w:p>
      <w:pPr>
        <w:pStyle w:val="Normal"/>
        <w:numPr>
          <w:ilvl w:val="0"/>
          <w:numId w:val="0"/>
        </w:numPr>
        <w:tabs>
          <w:tab w:val="clear" w:pos="708"/>
          <w:tab w:val="left" w:pos="720" w:leader="none"/>
        </w:tabs>
        <w:spacing w:lineRule="auto" w:line="360" w:before="0" w:after="0"/>
        <w:ind w:left="720" w:hanging="0"/>
        <w:jc w:val="both"/>
        <w:rPr>
          <w:rFonts w:ascii="Arial" w:hAnsi="Arial" w:eastAsia="Times New Roman" w:cs="Arial"/>
          <w:bCs/>
          <w:sz w:val="24"/>
          <w:szCs w:val="24"/>
          <w:lang w:val="es-ES_tradnl" w:eastAsia="es-ES"/>
        </w:rPr>
      </w:pPr>
      <w:r>
        <w:rPr>
          <w:rFonts w:eastAsia="Times New Roman" w:cs="Arial" w:ascii="Arial" w:hAnsi="Arial"/>
          <w:b w:val="false"/>
          <w:bCs/>
          <w:i w:val="false"/>
          <w:sz w:val="24"/>
          <w:szCs w:val="24"/>
          <w:lang w:val="es-ES_tradnl" w:eastAsia="es-ES"/>
        </w:rPr>
        <w:t xml:space="preserve">    </w:t>
      </w:r>
      <w:r>
        <w:rPr>
          <w:rFonts w:eastAsia="Times New Roman" w:cs="Arial" w:ascii="Arial" w:hAnsi="Arial"/>
          <w:bCs/>
          <w:sz w:val="24"/>
          <w:szCs w:val="24"/>
          <w:lang w:val="es-ES_tradnl" w:eastAsia="es-ES"/>
        </w:rPr>
        <w:t xml:space="preserve"> </w:t>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eastAsia="Times New Roman" w:cs="Arial" w:ascii="Arial" w:hAnsi="Arial"/>
          <w:b w:val="false"/>
          <w:bCs/>
          <w:iCs/>
          <w:sz w:val="24"/>
          <w:szCs w:val="24"/>
          <w:lang w:val="es-MX" w:eastAsia="es-ES"/>
        </w:rPr>
        <w:t>Determinación relativa a la Lista de Auxiliares de la Administración de Justicia, conforme al cuadro que se anexa.</w:t>
      </w:r>
    </w:p>
    <w:p>
      <w:pPr>
        <w:pStyle w:val="Normal"/>
        <w:numPr>
          <w:ilvl w:val="0"/>
          <w:numId w:val="0"/>
        </w:numPr>
        <w:tabs>
          <w:tab w:val="clear" w:pos="708"/>
          <w:tab w:val="left" w:pos="720" w:leader="none"/>
        </w:tabs>
        <w:spacing w:lineRule="auto" w:line="360" w:before="0" w:after="0"/>
        <w:ind w:left="720" w:hanging="0"/>
        <w:jc w:val="both"/>
        <w:rPr>
          <w:rFonts w:ascii="Arial" w:hAnsi="Arial" w:eastAsia="Times New Roman" w:cs="Arial"/>
          <w:bCs/>
          <w:sz w:val="24"/>
          <w:szCs w:val="24"/>
          <w:lang w:val="es-ES_tradnl" w:eastAsia="es-ES"/>
        </w:rPr>
      </w:pPr>
      <w:r>
        <w:rPr>
          <w:rFonts w:eastAsia="Times New Roman" w:cs="Arial" w:ascii="Arial" w:hAnsi="Arial"/>
          <w:bCs/>
          <w:sz w:val="24"/>
          <w:szCs w:val="24"/>
          <w:lang w:val="es-ES_tradnl" w:eastAsia="es-ES"/>
        </w:rPr>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cs="Arial" w:ascii="Arial" w:hAnsi="Arial"/>
          <w:b w:val="false"/>
          <w:bCs/>
          <w:i w:val="false"/>
          <w:iCs/>
          <w:sz w:val="24"/>
          <w:szCs w:val="24"/>
          <w:lang w:val="es-MX" w:eastAsia="es-ES"/>
        </w:rPr>
        <w:t>Informes estadísticos:</w:t>
      </w:r>
    </w:p>
    <w:p>
      <w:pPr>
        <w:pStyle w:val="Normal"/>
        <w:numPr>
          <w:ilvl w:val="1"/>
          <w:numId w:val="1"/>
        </w:numPr>
        <w:spacing w:lineRule="auto" w:line="360" w:before="28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 xml:space="preserve">Sala Civil y Familiar </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Sala Penal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Sala Regional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Primer Tribunal Distrital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Segundo Tribunal Distrital</w:t>
      </w:r>
    </w:p>
    <w:p>
      <w:pPr>
        <w:pStyle w:val="Normal"/>
        <w:numPr>
          <w:ilvl w:val="1"/>
          <w:numId w:val="1"/>
        </w:numPr>
        <w:spacing w:lineRule="auto" w:line="360" w:before="0" w:after="0"/>
        <w:ind w:left="2008" w:right="0" w:hanging="360"/>
        <w:jc w:val="both"/>
        <w:rPr>
          <w:rFonts w:ascii="Arial" w:hAnsi="Arial" w:cs="Arial"/>
          <w:b w:val="false"/>
          <w:bCs/>
          <w:i w:val="false"/>
          <w:i w:val="false"/>
          <w:iCs/>
          <w:sz w:val="24"/>
          <w:szCs w:val="24"/>
          <w:lang w:val="es-MX" w:eastAsia="es-ES"/>
        </w:rPr>
      </w:pPr>
      <w:r>
        <w:rPr>
          <w:rFonts w:cs="Arial" w:ascii="Arial" w:hAnsi="Arial"/>
          <w:bCs/>
          <w:iCs/>
          <w:sz w:val="24"/>
          <w:szCs w:val="24"/>
          <w:lang w:val="es-ES_tradnl" w:eastAsia="es-ES"/>
        </w:rPr>
        <w:t xml:space="preserve">Tercer Tribunal Distrital </w:t>
      </w:r>
    </w:p>
    <w:p>
      <w:pPr>
        <w:pStyle w:val="Normal"/>
        <w:numPr>
          <w:ilvl w:val="1"/>
          <w:numId w:val="1"/>
        </w:numPr>
        <w:spacing w:lineRule="auto" w:line="360" w:before="0" w:after="280"/>
        <w:ind w:left="2008" w:right="0" w:hanging="360"/>
        <w:jc w:val="both"/>
        <w:rPr>
          <w:rFonts w:ascii="Arial" w:hAnsi="Arial" w:cs="Arial"/>
          <w:b w:val="false"/>
          <w:i w:val="false"/>
          <w:i w:val="false"/>
          <w:sz w:val="24"/>
          <w:szCs w:val="24"/>
        </w:rPr>
      </w:pPr>
      <w:r>
        <w:rPr>
          <w:rFonts w:eastAsia="Times New Roman" w:cs="Arial" w:ascii="Arial" w:hAnsi="Arial"/>
          <w:b w:val="false"/>
          <w:bCs/>
          <w:i w:val="false"/>
          <w:iCs/>
          <w:sz w:val="24"/>
          <w:szCs w:val="24"/>
          <w:lang w:val="es-ES_tradnl" w:eastAsia="es-ES"/>
        </w:rPr>
        <w:t>Cuarto Tribunal Distrital</w:t>
      </w:r>
    </w:p>
    <w:p>
      <w:pPr>
        <w:pStyle w:val="Cuerpodetexto"/>
        <w:numPr>
          <w:ilvl w:val="0"/>
          <w:numId w:val="1"/>
        </w:numPr>
        <w:spacing w:lineRule="auto" w:line="360"/>
        <w:ind w:left="720" w:right="0" w:hanging="180"/>
        <w:jc w:val="both"/>
        <w:rPr>
          <w:rFonts w:ascii="Arial" w:hAnsi="Arial"/>
          <w:sz w:val="24"/>
          <w:szCs w:val="24"/>
        </w:rPr>
      </w:pPr>
      <w:r>
        <w:rPr>
          <w:rFonts w:eastAsia="Times New Roman" w:cs="Arial" w:ascii="Arial" w:hAnsi="Arial"/>
          <w:b w:val="false"/>
          <w:i w:val="false"/>
          <w:sz w:val="24"/>
          <w:szCs w:val="24"/>
          <w:lang w:eastAsia="es-ES"/>
        </w:rPr>
        <w:t>Informes de movimientos de personal.</w:t>
      </w:r>
    </w:p>
    <w:p>
      <w:pPr>
        <w:pStyle w:val="Cuerpodetexto"/>
        <w:numPr>
          <w:ilvl w:val="0"/>
          <w:numId w:val="0"/>
        </w:numPr>
        <w:spacing w:lineRule="auto" w:line="360"/>
        <w:ind w:left="720" w:right="0" w:hanging="0"/>
        <w:jc w:val="both"/>
        <w:rPr>
          <w:rFonts w:ascii="Arial" w:hAnsi="Arial"/>
          <w:sz w:val="24"/>
          <w:szCs w:val="24"/>
        </w:rPr>
      </w:pPr>
      <w:r>
        <w:rPr>
          <w:rFonts w:ascii="Arial" w:hAnsi="Arial"/>
          <w:sz w:val="24"/>
          <w:szCs w:val="24"/>
        </w:rPr>
      </w:r>
    </w:p>
    <w:p>
      <w:pPr>
        <w:pStyle w:val="Normal"/>
        <w:numPr>
          <w:ilvl w:val="0"/>
          <w:numId w:val="1"/>
        </w:numPr>
        <w:tabs>
          <w:tab w:val="clear" w:pos="708"/>
          <w:tab w:val="left" w:pos="720" w:leader="none"/>
        </w:tabs>
        <w:spacing w:lineRule="auto" w:line="360" w:before="0" w:after="0"/>
        <w:ind w:left="709" w:hanging="180"/>
        <w:contextualSpacing/>
        <w:jc w:val="both"/>
        <w:rPr>
          <w:rFonts w:ascii="Arial" w:hAnsi="Arial"/>
          <w:sz w:val="24"/>
          <w:szCs w:val="24"/>
        </w:rPr>
      </w:pPr>
      <w:r>
        <w:rPr>
          <w:rFonts w:eastAsia="Times New Roman" w:cs="Arial" w:ascii="Arial" w:hAnsi="Arial"/>
          <w:sz w:val="24"/>
          <w:szCs w:val="24"/>
          <w:lang w:eastAsia="es-ES"/>
        </w:rPr>
        <w:t>Asuntos generales.</w:t>
      </w:r>
    </w:p>
    <w:p>
      <w:pPr>
        <w:pStyle w:val="Normal"/>
        <w:numPr>
          <w:ilvl w:val="0"/>
          <w:numId w:val="0"/>
        </w:numPr>
        <w:tabs>
          <w:tab w:val="clear" w:pos="708"/>
          <w:tab w:val="left" w:pos="720" w:leader="none"/>
        </w:tabs>
        <w:spacing w:lineRule="auto" w:line="360" w:before="0" w:after="0"/>
        <w:ind w:left="709" w:hanging="0"/>
        <w:contextualSpacing/>
        <w:jc w:val="both"/>
        <w:rPr>
          <w:rFonts w:ascii="Arial" w:hAnsi="Arial"/>
          <w:sz w:val="24"/>
          <w:szCs w:val="24"/>
        </w:rPr>
      </w:pPr>
      <w:r>
        <w:rPr>
          <w:rFonts w:ascii="Arial" w:hAnsi="Arial"/>
          <w:sz w:val="24"/>
          <w:szCs w:val="24"/>
        </w:rPr>
      </w:r>
    </w:p>
    <w:p>
      <w:pPr>
        <w:pStyle w:val="Normal"/>
        <w:numPr>
          <w:ilvl w:val="0"/>
          <w:numId w:val="1"/>
        </w:numPr>
        <w:tabs>
          <w:tab w:val="clear" w:pos="708"/>
          <w:tab w:val="left" w:pos="720" w:leader="none"/>
        </w:tabs>
        <w:spacing w:lineRule="auto" w:line="360" w:before="0" w:after="0"/>
        <w:ind w:left="709" w:hanging="180"/>
        <w:contextualSpacing/>
        <w:jc w:val="both"/>
        <w:rPr>
          <w:rFonts w:ascii="Arial" w:hAnsi="Arial" w:eastAsia="Times New Roman" w:cs="Arial"/>
          <w:sz w:val="24"/>
          <w:szCs w:val="24"/>
          <w:lang w:eastAsia="es-ES"/>
        </w:rPr>
      </w:pPr>
      <w:r>
        <w:rPr>
          <w:rFonts w:eastAsia="Times New Roman" w:cs="Arial" w:ascii="Arial" w:hAnsi="Arial"/>
          <w:sz w:val="24"/>
          <w:szCs w:val="24"/>
          <w:lang w:eastAsia="es-ES"/>
        </w:rPr>
        <w:t>Clausura de sesión.</w:t>
      </w:r>
    </w:p>
    <w:sectPr>
      <w:footerReference w:type="default" r:id="rId3"/>
      <w:type w:val="nextPage"/>
      <w:pgSz w:w="12240" w:h="20160"/>
      <w:pgMar w:left="2552" w:right="1134" w:gutter="0" w:header="0" w:top="113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91995785"/>
    </w:sdtPr>
    <w:sdtContent>
      <w:p>
        <w:pPr>
          <w:pStyle w:val="Piedepgina"/>
          <w:jc w:val="righ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464"/>
        </w:tabs>
        <w:ind w:left="464" w:hanging="180"/>
      </w:pPr>
      <w:rPr>
        <w:sz w:val="24"/>
        <w:i w:val="false"/>
        <w:b/>
        <w:szCs w:val="24"/>
        <w:rFonts w:ascii="Arial" w:hAnsi="Arial"/>
      </w:rPr>
    </w:lvl>
    <w:lvl w:ilvl="1">
      <w:start w:val="0"/>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29a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qFormat/>
    <w:rsid w:val="00af29a7"/>
    <w:rPr>
      <w:rFonts w:ascii="Times New Roman" w:hAnsi="Times New Roman" w:eastAsia="Times New Roman" w:cs="Times New Roman"/>
      <w:b/>
      <w:bCs/>
      <w:i/>
      <w:iCs/>
      <w:sz w:val="20"/>
      <w:szCs w:val="24"/>
      <w:lang w:val="es-ES_tradnl" w:eastAsia="es-ES"/>
    </w:rPr>
  </w:style>
  <w:style w:type="character" w:styleId="SangradetextonormalCar" w:customStyle="1">
    <w:name w:val="Sangría de texto normal Car"/>
    <w:basedOn w:val="DefaultParagraphFont"/>
    <w:qFormat/>
    <w:rsid w:val="00af29a7"/>
    <w:rPr>
      <w:rFonts w:ascii="Arial" w:hAnsi="Arial" w:eastAsia="Times New Roman" w:cs="Arial"/>
      <w:sz w:val="24"/>
      <w:szCs w:val="24"/>
      <w:lang w:eastAsia="es-ES"/>
    </w:rPr>
  </w:style>
  <w:style w:type="character" w:styleId="TextodegloboCar" w:customStyle="1">
    <w:name w:val="Texto de globo Car"/>
    <w:basedOn w:val="DefaultParagraphFont"/>
    <w:link w:val="BalloonText"/>
    <w:uiPriority w:val="99"/>
    <w:semiHidden/>
    <w:qFormat/>
    <w:rsid w:val="008c1534"/>
    <w:rPr>
      <w:rFonts w:ascii="Segoe UI" w:hAnsi="Segoe UI" w:cs="Segoe UI"/>
      <w:sz w:val="18"/>
      <w:szCs w:val="18"/>
    </w:rPr>
  </w:style>
  <w:style w:type="character" w:styleId="EncabezadoCar" w:customStyle="1">
    <w:name w:val="Encabezado Car"/>
    <w:basedOn w:val="DefaultParagraphFont"/>
    <w:uiPriority w:val="99"/>
    <w:qFormat/>
    <w:rsid w:val="00f62471"/>
    <w:rPr/>
  </w:style>
  <w:style w:type="character" w:styleId="PiedepginaCar" w:customStyle="1">
    <w:name w:val="Pie de página Car"/>
    <w:basedOn w:val="DefaultParagraphFont"/>
    <w:uiPriority w:val="99"/>
    <w:qFormat/>
    <w:rsid w:val="00f62471"/>
    <w:rPr/>
  </w:style>
  <w:style w:type="character" w:styleId="WW8Num1z0">
    <w:name w:val="WW8Num1z0"/>
    <w:qFormat/>
    <w:rPr>
      <w:rFonts w:ascii="Arial" w:hAnsi="Arial" w:cs="Arial"/>
      <w:b/>
      <w:i w:val="false"/>
      <w:iCs w:val="false"/>
      <w:sz w:val="24"/>
    </w:rPr>
  </w:style>
  <w:style w:type="character" w:styleId="WW8Num1z1">
    <w:name w:val="WW8Num1z1"/>
    <w:qFormat/>
    <w:rPr>
      <w:rFonts w:ascii="Arial" w:hAnsi="Arial" w:cs="Aria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af29a7"/>
    <w:pPr>
      <w:spacing w:lineRule="auto" w:line="240" w:before="0" w:after="0"/>
      <w:jc w:val="both"/>
    </w:pPr>
    <w:rPr>
      <w:rFonts w:ascii="Times New Roman" w:hAnsi="Times New Roman" w:eastAsia="Times New Roman" w:cs="Times New Roman"/>
      <w:b/>
      <w:bCs/>
      <w:i/>
      <w:iCs/>
      <w:sz w:val="20"/>
      <w:szCs w:val="24"/>
      <w:lang w:val="es-ES_tradnl" w:eastAsia="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rsid w:val="00af29a7"/>
    <w:pPr>
      <w:spacing w:lineRule="auto" w:line="240" w:before="0" w:after="120"/>
      <w:ind w:left="283" w:hanging="0"/>
    </w:pPr>
    <w:rPr>
      <w:rFonts w:ascii="Arial" w:hAnsi="Arial" w:eastAsia="Times New Roman" w:cs="Arial"/>
      <w:sz w:val="24"/>
      <w:szCs w:val="24"/>
      <w:lang w:eastAsia="es-ES"/>
    </w:rPr>
  </w:style>
  <w:style w:type="paragraph" w:styleId="ListParagraph">
    <w:name w:val="List Paragraph"/>
    <w:basedOn w:val="Normal"/>
    <w:uiPriority w:val="34"/>
    <w:qFormat/>
    <w:rsid w:val="00af29a7"/>
    <w:pPr>
      <w:spacing w:lineRule="auto" w:line="240" w:before="0" w:after="0"/>
      <w:ind w:left="720" w:hanging="0"/>
      <w:contextualSpacing/>
    </w:pPr>
    <w:rPr>
      <w:rFonts w:ascii="Arial" w:hAnsi="Arial" w:eastAsia="Times New Roman" w:cs="Arial"/>
      <w:sz w:val="24"/>
      <w:szCs w:val="24"/>
      <w:lang w:eastAsia="es-ES"/>
    </w:rPr>
  </w:style>
  <w:style w:type="paragraph" w:styleId="BalloonText">
    <w:name w:val="Balloon Text"/>
    <w:basedOn w:val="Normal"/>
    <w:link w:val="TextodegloboCar"/>
    <w:uiPriority w:val="99"/>
    <w:semiHidden/>
    <w:unhideWhenUsed/>
    <w:qFormat/>
    <w:rsid w:val="008c1534"/>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uiPriority w:val="99"/>
    <w:unhideWhenUsed/>
    <w:rsid w:val="00f62471"/>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f62471"/>
    <w:pPr>
      <w:tabs>
        <w:tab w:val="clear" w:pos="708"/>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numbering" w:styleId="WW8Num1">
    <w:name w:val="WW8Num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EA78-A1D6-4473-823F-F37FC051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Application>LibreOffice/7.5.3.2$Windows_X86_64 LibreOffice_project/9f56dff12ba03b9acd7730a5a481eea045e468f3</Application>
  <AppVersion>15.0000</AppVersion>
  <Pages>1</Pages>
  <Words>186</Words>
  <Characters>984</Characters>
  <CharactersWithSpaces>1138</CharactersWithSpaces>
  <Paragraphs>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2022-04-18T21:08:00Z</dcterms:created>
  <dc:creator>Windows User</dc:creator>
  <dc:description/>
  <dc:language>es-MX</dc:language>
  <cp:lastModifiedBy>user user</cp:lastModifiedBy>
  <cp:lastPrinted>2023-12-05T16:22:02Z</cp:lastPrinted>
  <dcterms:modified xsi:type="dcterms:W3CDTF">2023-12-13T09:58:02Z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file>